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33" w:rsidRDefault="001A0133" w:rsidP="001A013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ОБЩИНСКИ СЪВЕТ СИМЕОНОВГРАД</w:t>
      </w:r>
    </w:p>
    <w:p w:rsidR="001A0133" w:rsidRDefault="001A0133" w:rsidP="001A0133">
      <w:pPr>
        <w:jc w:val="center"/>
        <w:rPr>
          <w:sz w:val="28"/>
        </w:rPr>
      </w:pPr>
      <w:r>
        <w:rPr>
          <w:sz w:val="28"/>
        </w:rPr>
        <w:t>пл.”Шейновски”    №3,     тел.    03781     23-52, факс 20-06</w:t>
      </w:r>
    </w:p>
    <w:p w:rsidR="001A0133" w:rsidRDefault="001A0133" w:rsidP="001A0133">
      <w:pPr>
        <w:jc w:val="both"/>
        <w:rPr>
          <w:sz w:val="28"/>
        </w:rPr>
      </w:pPr>
    </w:p>
    <w:p w:rsidR="00151469" w:rsidRDefault="00151469"/>
    <w:p w:rsidR="001A0133" w:rsidRDefault="001A0133" w:rsidP="001A0133">
      <w:pPr>
        <w:ind w:firstLine="708"/>
        <w:jc w:val="both"/>
      </w:pPr>
      <w:r>
        <w:t>На основание чл. 68, ал.1 от Закона за съдебната власт и в изпълнени</w:t>
      </w:r>
      <w:r w:rsidR="007624A0">
        <w:t xml:space="preserve">е на Решение № 352/21.06.2019г., </w:t>
      </w:r>
      <w:r>
        <w:t>Общински съвет Симеоновград открива процедура за определяне на 5 броя съдебни заседатели за Районен съд Харманли с мандат 2020-2024г.</w:t>
      </w:r>
    </w:p>
    <w:p w:rsidR="00C72845" w:rsidRDefault="00C72845" w:rsidP="001A0133">
      <w:pPr>
        <w:ind w:firstLine="708"/>
        <w:jc w:val="both"/>
      </w:pPr>
    </w:p>
    <w:p w:rsidR="00960696" w:rsidRDefault="00960696" w:rsidP="00FE74D9">
      <w:pPr>
        <w:ind w:firstLine="708"/>
        <w:jc w:val="both"/>
      </w:pPr>
      <w:r>
        <w:t>Изисквания към кандидатите</w:t>
      </w:r>
    </w:p>
    <w:p w:rsidR="00E86CC1" w:rsidRPr="00960696" w:rsidRDefault="00E86CC1" w:rsidP="00960696">
      <w:pPr>
        <w:ind w:firstLine="708"/>
        <w:contextualSpacing/>
        <w:jc w:val="both"/>
        <w:rPr>
          <w:rStyle w:val="ala"/>
          <w:b/>
          <w:color w:val="000000"/>
          <w:u w:val="single"/>
          <w:shd w:val="clear" w:color="auto" w:fill="FFFFFF"/>
        </w:rPr>
      </w:pPr>
      <w:r w:rsidRPr="00960696">
        <w:rPr>
          <w:rStyle w:val="ala"/>
          <w:b/>
          <w:color w:val="000000"/>
          <w:u w:val="single"/>
          <w:shd w:val="clear" w:color="auto" w:fill="FFFFFF"/>
        </w:rPr>
        <w:t xml:space="preserve">За съдебен заседател може да бъде избран дееспособен български   </w:t>
      </w:r>
    </w:p>
    <w:p w:rsidR="00E86CC1" w:rsidRPr="00C3055D" w:rsidRDefault="00E86CC1" w:rsidP="00E86CC1">
      <w:pPr>
        <w:jc w:val="both"/>
        <w:rPr>
          <w:rStyle w:val="subparinclink"/>
          <w:b/>
          <w:i/>
          <w:iCs/>
          <w:color w:val="000000"/>
          <w:u w:val="single"/>
          <w:shd w:val="clear" w:color="auto" w:fill="FFFFFF"/>
        </w:rPr>
      </w:pPr>
      <w:r w:rsidRPr="00C3055D">
        <w:rPr>
          <w:rStyle w:val="ala"/>
          <w:b/>
          <w:color w:val="000000"/>
          <w:u w:val="single"/>
          <w:shd w:val="clear" w:color="auto" w:fill="FFFFFF"/>
        </w:rPr>
        <w:t xml:space="preserve"> гражданин, който:</w:t>
      </w:r>
      <w:r w:rsidRPr="00C3055D">
        <w:rPr>
          <w:rStyle w:val="subparinclink"/>
          <w:b/>
          <w:i/>
          <w:iCs/>
          <w:color w:val="000000"/>
          <w:u w:val="single"/>
          <w:shd w:val="clear" w:color="auto" w:fill="FFFFFF"/>
        </w:rPr>
        <w:t> </w:t>
      </w:r>
    </w:p>
    <w:p w:rsidR="00E86CC1" w:rsidRPr="00C3055D" w:rsidRDefault="00E86CC1" w:rsidP="00E86CC1">
      <w:pPr>
        <w:ind w:left="705"/>
        <w:jc w:val="both"/>
        <w:rPr>
          <w:rStyle w:val="alt"/>
          <w:color w:val="000000"/>
          <w:shd w:val="clear" w:color="auto" w:fill="FFFFFF"/>
        </w:rPr>
      </w:pPr>
      <w:r w:rsidRPr="00C3055D">
        <w:rPr>
          <w:rStyle w:val="alcapt"/>
          <w:i/>
          <w:iCs/>
          <w:color w:val="000000"/>
          <w:shd w:val="clear" w:color="auto" w:fill="FFFFFF"/>
        </w:rPr>
        <w:t>-</w:t>
      </w:r>
      <w:r w:rsidRPr="00C3055D">
        <w:rPr>
          <w:rStyle w:val="alt"/>
          <w:color w:val="000000"/>
          <w:shd w:val="clear" w:color="auto" w:fill="FFFFFF"/>
        </w:rPr>
        <w:t> е на възраст от 21 до 68 години;</w:t>
      </w:r>
    </w:p>
    <w:p w:rsidR="00E86CC1" w:rsidRPr="00C3055D" w:rsidRDefault="00E86CC1" w:rsidP="00E86CC1">
      <w:pPr>
        <w:ind w:left="705"/>
        <w:jc w:val="both"/>
        <w:rPr>
          <w:rStyle w:val="alt"/>
          <w:color w:val="000000"/>
          <w:shd w:val="clear" w:color="auto" w:fill="FFFFFF"/>
        </w:rPr>
      </w:pPr>
      <w:r w:rsidRPr="00C3055D">
        <w:rPr>
          <w:rStyle w:val="subparinclink"/>
          <w:i/>
          <w:iCs/>
          <w:color w:val="000000"/>
          <w:shd w:val="clear" w:color="auto" w:fill="FFFFFF"/>
        </w:rPr>
        <w:t>-</w:t>
      </w:r>
      <w:r w:rsidRPr="00C3055D">
        <w:rPr>
          <w:rStyle w:val="alt"/>
          <w:color w:val="000000"/>
          <w:shd w:val="clear" w:color="auto" w:fill="FFFFFF"/>
        </w:rPr>
        <w:t> има настоящ адрес в община, която попада в рамките на съдебния район на съда, за който кандидатства;</w:t>
      </w:r>
    </w:p>
    <w:p w:rsidR="00E86CC1" w:rsidRPr="00C3055D" w:rsidRDefault="00E86CC1" w:rsidP="00E86CC1">
      <w:pPr>
        <w:ind w:left="705"/>
        <w:jc w:val="both"/>
        <w:rPr>
          <w:rStyle w:val="subparinclink"/>
          <w:i/>
          <w:iCs/>
          <w:color w:val="000000"/>
          <w:shd w:val="clear" w:color="auto" w:fill="FFFFFF"/>
        </w:rPr>
      </w:pPr>
      <w:r w:rsidRPr="00C3055D">
        <w:rPr>
          <w:rStyle w:val="subparinclink"/>
          <w:i/>
          <w:iCs/>
          <w:color w:val="000000"/>
          <w:shd w:val="clear" w:color="auto" w:fill="FFFFFF"/>
        </w:rPr>
        <w:t>-</w:t>
      </w:r>
      <w:r w:rsidRPr="00C3055D">
        <w:rPr>
          <w:rStyle w:val="alt"/>
          <w:color w:val="000000"/>
          <w:shd w:val="clear" w:color="auto" w:fill="FFFFFF"/>
        </w:rPr>
        <w:t> има завършено най-малко средно образование;</w:t>
      </w: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</w:p>
    <w:p w:rsidR="00E86CC1" w:rsidRPr="00C3055D" w:rsidRDefault="00E86CC1" w:rsidP="00E86CC1">
      <w:pPr>
        <w:ind w:firstLine="705"/>
        <w:jc w:val="both"/>
        <w:rPr>
          <w:rStyle w:val="alt"/>
          <w:color w:val="000000"/>
          <w:shd w:val="clear" w:color="auto" w:fill="FFFFFF"/>
        </w:rPr>
      </w:pPr>
      <w:r w:rsidRPr="00C3055D">
        <w:rPr>
          <w:rStyle w:val="alt"/>
          <w:color w:val="000000"/>
          <w:shd w:val="clear" w:color="auto" w:fill="FFFFFF"/>
        </w:rPr>
        <w:t>- не е осъждан за умишлено престъпление, независимо от реабилитацията;</w:t>
      </w:r>
    </w:p>
    <w:p w:rsidR="00E86CC1" w:rsidRPr="00C3055D" w:rsidRDefault="00E86CC1" w:rsidP="00E86CC1">
      <w:pPr>
        <w:ind w:firstLine="705"/>
        <w:jc w:val="both"/>
        <w:rPr>
          <w:rStyle w:val="subparinclink"/>
          <w:i/>
          <w:iCs/>
          <w:color w:val="000000"/>
          <w:shd w:val="clear" w:color="auto" w:fill="FFFFFF"/>
        </w:rPr>
      </w:pPr>
      <w:r w:rsidRPr="00C3055D">
        <w:rPr>
          <w:rStyle w:val="alt"/>
          <w:color w:val="000000"/>
          <w:shd w:val="clear" w:color="auto" w:fill="FFFFFF"/>
        </w:rPr>
        <w:t>- не страда от психически заболявания.</w:t>
      </w: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</w:p>
    <w:p w:rsidR="00E86CC1" w:rsidRPr="00C3055D" w:rsidRDefault="00E86CC1" w:rsidP="00E86CC1">
      <w:pPr>
        <w:ind w:firstLine="705"/>
        <w:jc w:val="both"/>
        <w:rPr>
          <w:rStyle w:val="subparinclink"/>
          <w:b/>
          <w:iCs/>
          <w:color w:val="000000"/>
          <w:u w:val="single"/>
          <w:shd w:val="clear" w:color="auto" w:fill="FFFFFF"/>
        </w:rPr>
      </w:pPr>
      <w:r w:rsidRPr="00C3055D">
        <w:rPr>
          <w:rStyle w:val="subparinclink"/>
          <w:b/>
          <w:iCs/>
          <w:color w:val="000000"/>
          <w:u w:val="single"/>
          <w:shd w:val="clear" w:color="auto" w:fill="FFFFFF"/>
        </w:rPr>
        <w:t>Съдебен заседател не може да бъде лице, което:</w:t>
      </w:r>
    </w:p>
    <w:p w:rsidR="00E86CC1" w:rsidRPr="00C3055D" w:rsidRDefault="00E86CC1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 w:rsidRPr="00C3055D">
        <w:rPr>
          <w:rStyle w:val="subparinclink"/>
          <w:iCs/>
          <w:color w:val="000000"/>
          <w:shd w:val="clear" w:color="auto" w:fill="FFFFFF"/>
        </w:rPr>
        <w:t>- е съдебен заседател в друг съд;</w:t>
      </w:r>
    </w:p>
    <w:p w:rsidR="00E86CC1" w:rsidRPr="00C3055D" w:rsidRDefault="00E86CC1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 w:rsidRPr="00C3055D">
        <w:rPr>
          <w:rStyle w:val="subparinclink"/>
          <w:iCs/>
          <w:color w:val="000000"/>
          <w:shd w:val="clear" w:color="auto" w:fill="FFFFFF"/>
        </w:rPr>
        <w:t>-е общински съветник от съдебния район, за който е избран;</w:t>
      </w:r>
    </w:p>
    <w:p w:rsidR="00E86CC1" w:rsidRPr="00C3055D" w:rsidRDefault="00E86CC1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 w:rsidRPr="00C3055D">
        <w:rPr>
          <w:rStyle w:val="subparinclink"/>
          <w:iCs/>
          <w:color w:val="000000"/>
          <w:shd w:val="clear" w:color="auto" w:fill="FFFFFF"/>
        </w:rPr>
        <w:t>-участва в ръководството на политическа партия, коалиция или организация с политически цели;</w:t>
      </w:r>
    </w:p>
    <w:p w:rsidR="00E86CC1" w:rsidRDefault="00E86CC1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 w:rsidRPr="00C3055D">
        <w:rPr>
          <w:rStyle w:val="subparinclink"/>
          <w:iCs/>
          <w:color w:val="000000"/>
          <w:shd w:val="clear" w:color="auto" w:fill="FFFFFF"/>
        </w:rPr>
        <w:t>-работи в съд, прокуратура, следствени органи, Министерството на вътрешните работи или в други органи за национална сигурност, намиращи се в съдебния район, за който е избран.</w:t>
      </w:r>
    </w:p>
    <w:p w:rsidR="00960696" w:rsidRPr="00C3055D" w:rsidRDefault="00960696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</w:p>
    <w:p w:rsidR="00E86CC1" w:rsidRPr="00C3055D" w:rsidRDefault="00960696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>
        <w:rPr>
          <w:rStyle w:val="subparinclink"/>
          <w:b/>
          <w:iCs/>
          <w:color w:val="000000"/>
          <w:u w:val="single"/>
          <w:shd w:val="clear" w:color="auto" w:fill="FFFFFF"/>
        </w:rPr>
        <w:t>Необходими документи за кандидатстване</w:t>
      </w:r>
      <w:r w:rsidR="00E86CC1" w:rsidRPr="00C3055D">
        <w:rPr>
          <w:rStyle w:val="subparinclink"/>
          <w:iCs/>
          <w:color w:val="000000"/>
          <w:shd w:val="clear" w:color="auto" w:fill="FFFFFF"/>
        </w:rPr>
        <w:t>:</w:t>
      </w:r>
    </w:p>
    <w:p w:rsidR="00E86CC1" w:rsidRPr="00C3055D" w:rsidRDefault="00E86CC1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 w:rsidRPr="00C3055D">
        <w:rPr>
          <w:rStyle w:val="subparinclink"/>
          <w:iCs/>
          <w:color w:val="000000"/>
          <w:shd w:val="clear" w:color="auto" w:fill="FFFFFF"/>
        </w:rPr>
        <w:t>-заявление за кандидатстване за съдебен заседател /Приложение №1/;</w:t>
      </w:r>
    </w:p>
    <w:p w:rsidR="00E86CC1" w:rsidRPr="00C3055D" w:rsidRDefault="00E86CC1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 w:rsidRPr="00C3055D">
        <w:rPr>
          <w:rStyle w:val="subparinclink"/>
          <w:iCs/>
          <w:color w:val="000000"/>
          <w:shd w:val="clear" w:color="auto" w:fill="FFFFFF"/>
        </w:rPr>
        <w:t>-декларация за липса на обстоятелства по чл.67, ал.3 от ЗСП /Приложение №2/;</w:t>
      </w:r>
    </w:p>
    <w:p w:rsidR="00E86CC1" w:rsidRPr="00C3055D" w:rsidRDefault="00E86CC1" w:rsidP="00E86CC1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 w:rsidRPr="00C3055D">
        <w:rPr>
          <w:rStyle w:val="subparinclink"/>
          <w:iCs/>
          <w:color w:val="000000"/>
          <w:shd w:val="clear" w:color="auto" w:fill="FFFFFF"/>
        </w:rPr>
        <w:t>-декларация за съответствие с изискването на чл.69, ал.2 от ЗСВ /Приложение №3/</w:t>
      </w:r>
    </w:p>
    <w:p w:rsidR="00E86CC1" w:rsidRPr="00C3055D" w:rsidRDefault="00E86CC1" w:rsidP="00E86CC1">
      <w:pPr>
        <w:ind w:firstLine="705"/>
        <w:jc w:val="both"/>
        <w:rPr>
          <w:rStyle w:val="alt"/>
          <w:color w:val="000000"/>
          <w:shd w:val="clear" w:color="auto" w:fill="FFFFFF"/>
        </w:rPr>
      </w:pPr>
      <w:r w:rsidRPr="00C3055D">
        <w:rPr>
          <w:rStyle w:val="alt"/>
          <w:color w:val="000000"/>
          <w:shd w:val="clear" w:color="auto" w:fill="FFFFFF"/>
        </w:rPr>
        <w:t xml:space="preserve">  - подробна автобиография, подписана от кандидата;</w:t>
      </w:r>
    </w:p>
    <w:p w:rsidR="00E86CC1" w:rsidRPr="00C3055D" w:rsidRDefault="00E86CC1" w:rsidP="00E86CC1">
      <w:pPr>
        <w:ind w:firstLine="705"/>
        <w:jc w:val="both"/>
        <w:rPr>
          <w:rStyle w:val="subparinclink"/>
          <w:i/>
          <w:iCs/>
          <w:color w:val="000000"/>
          <w:shd w:val="clear" w:color="auto" w:fill="FFFFFF"/>
        </w:rPr>
      </w:pP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  <w:r w:rsidRPr="00C3055D">
        <w:rPr>
          <w:rStyle w:val="alcapt"/>
          <w:i/>
          <w:iCs/>
          <w:color w:val="000000"/>
          <w:shd w:val="clear" w:color="auto" w:fill="FFFFFF"/>
        </w:rPr>
        <w:t xml:space="preserve">-  </w:t>
      </w:r>
      <w:r w:rsidRPr="00C3055D">
        <w:rPr>
          <w:rStyle w:val="alt"/>
          <w:color w:val="000000"/>
          <w:shd w:val="clear" w:color="auto" w:fill="FFFFFF"/>
        </w:rPr>
        <w:t>нотариално заверено копие от диплома за завършено образование;</w:t>
      </w: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</w:p>
    <w:p w:rsidR="00E86CC1" w:rsidRPr="00C3055D" w:rsidRDefault="00E86CC1" w:rsidP="00E86CC1">
      <w:pPr>
        <w:ind w:firstLine="705"/>
        <w:jc w:val="both"/>
        <w:rPr>
          <w:rStyle w:val="subparinclink"/>
          <w:i/>
          <w:iCs/>
          <w:color w:val="000000"/>
          <w:shd w:val="clear" w:color="auto" w:fill="FFFFFF"/>
        </w:rPr>
      </w:pPr>
      <w:r w:rsidRPr="00C3055D">
        <w:rPr>
          <w:rStyle w:val="alcapt"/>
          <w:i/>
          <w:iCs/>
          <w:color w:val="000000"/>
          <w:shd w:val="clear" w:color="auto" w:fill="FFFFFF"/>
        </w:rPr>
        <w:t xml:space="preserve"> -  </w:t>
      </w:r>
      <w:r w:rsidRPr="00C3055D">
        <w:rPr>
          <w:rStyle w:val="alt"/>
          <w:color w:val="000000"/>
          <w:shd w:val="clear" w:color="auto" w:fill="FFFFFF"/>
        </w:rPr>
        <w:t>медицинско удостоверение, че лицето не страда от психическо заболяване;</w:t>
      </w: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</w:p>
    <w:p w:rsidR="00E86CC1" w:rsidRPr="00C3055D" w:rsidRDefault="00E86CC1" w:rsidP="00E86CC1">
      <w:pPr>
        <w:ind w:firstLine="705"/>
        <w:jc w:val="both"/>
        <w:rPr>
          <w:rStyle w:val="subparinclink"/>
          <w:i/>
          <w:iCs/>
          <w:color w:val="000000"/>
          <w:shd w:val="clear" w:color="auto" w:fill="FFFFFF"/>
        </w:rPr>
      </w:pPr>
      <w:r w:rsidRPr="00C3055D">
        <w:rPr>
          <w:rStyle w:val="alcapt"/>
          <w:i/>
          <w:iCs/>
          <w:color w:val="000000"/>
          <w:shd w:val="clear" w:color="auto" w:fill="FFFFFF"/>
        </w:rPr>
        <w:t xml:space="preserve"> -  </w:t>
      </w:r>
      <w:r w:rsidRPr="00C3055D">
        <w:rPr>
          <w:rStyle w:val="alt"/>
          <w:color w:val="000000"/>
          <w:shd w:val="clear" w:color="auto" w:fill="FFFFFF"/>
        </w:rPr>
        <w:t>данни за контакт на две лица, към които общинските съвети да се обръщат за препоръки;</w:t>
      </w: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</w:p>
    <w:p w:rsidR="00E86CC1" w:rsidRPr="00C3055D" w:rsidRDefault="00E86CC1" w:rsidP="00E86CC1">
      <w:pPr>
        <w:ind w:firstLine="705"/>
        <w:jc w:val="both"/>
        <w:rPr>
          <w:rStyle w:val="alt"/>
          <w:color w:val="000000"/>
          <w:shd w:val="clear" w:color="auto" w:fill="FFFFFF"/>
        </w:rPr>
      </w:pPr>
      <w:r w:rsidRPr="00C3055D">
        <w:rPr>
          <w:rStyle w:val="alcapt"/>
          <w:i/>
          <w:iCs/>
          <w:color w:val="000000"/>
          <w:shd w:val="clear" w:color="auto" w:fill="FFFFFF"/>
        </w:rPr>
        <w:t xml:space="preserve"> - </w:t>
      </w:r>
      <w:r w:rsidRPr="00C3055D">
        <w:rPr>
          <w:rStyle w:val="alt"/>
          <w:color w:val="000000"/>
          <w:shd w:val="clear" w:color="auto" w:fill="FFFFFF"/>
        </w:rPr>
        <w:t>мотивационно писмо;</w:t>
      </w:r>
    </w:p>
    <w:p w:rsidR="00E86CC1" w:rsidRPr="00C3055D" w:rsidRDefault="00E86CC1" w:rsidP="00E86CC1">
      <w:pPr>
        <w:ind w:firstLine="705"/>
        <w:jc w:val="both"/>
        <w:rPr>
          <w:rStyle w:val="alt"/>
          <w:color w:val="000000"/>
          <w:shd w:val="clear" w:color="auto" w:fill="FFFFFF"/>
        </w:rPr>
      </w:pP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  <w:r w:rsidRPr="00C3055D">
        <w:rPr>
          <w:rStyle w:val="alcapt"/>
          <w:i/>
          <w:iCs/>
          <w:color w:val="000000"/>
          <w:shd w:val="clear" w:color="auto" w:fill="FFFFFF"/>
        </w:rPr>
        <w:t xml:space="preserve">- </w:t>
      </w:r>
      <w:r w:rsidRPr="00C3055D">
        <w:rPr>
          <w:rStyle w:val="alt"/>
          <w:color w:val="000000"/>
          <w:shd w:val="clear" w:color="auto" w:fill="FFFFFF"/>
        </w:rPr>
        <w:t>писмено съгласие;</w:t>
      </w:r>
    </w:p>
    <w:p w:rsidR="00E86CC1" w:rsidRPr="00C3055D" w:rsidRDefault="00E86CC1" w:rsidP="00E86CC1">
      <w:pPr>
        <w:ind w:firstLine="705"/>
        <w:jc w:val="both"/>
        <w:rPr>
          <w:rStyle w:val="subparinclink"/>
          <w:i/>
          <w:iCs/>
          <w:color w:val="000000"/>
          <w:shd w:val="clear" w:color="auto" w:fill="FFFFFF"/>
        </w:rPr>
      </w:pP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  <w:r w:rsidRPr="00C3055D">
        <w:rPr>
          <w:rStyle w:val="alcapt"/>
          <w:i/>
          <w:iCs/>
          <w:color w:val="000000"/>
          <w:shd w:val="clear" w:color="auto" w:fill="FFFFFF"/>
        </w:rPr>
        <w:t xml:space="preserve">- </w:t>
      </w:r>
      <w:r w:rsidRPr="00C3055D">
        <w:rPr>
          <w:rStyle w:val="alt"/>
          <w:color w:val="000000"/>
          <w:shd w:val="clear" w:color="auto" w:fill="FFFFFF"/>
        </w:rPr>
        <w:t>декларация за липса на обстоятелствата по </w:t>
      </w:r>
      <w:hyperlink r:id="rId6" w:history="1">
        <w:r w:rsidRPr="00C3055D">
          <w:rPr>
            <w:rStyle w:val="a3"/>
            <w:shd w:val="clear" w:color="auto" w:fill="FFFFFF"/>
          </w:rPr>
          <w:t>чл. 67, ал. 3</w:t>
        </w:r>
      </w:hyperlink>
      <w:r w:rsidRPr="00C3055D">
        <w:rPr>
          <w:rStyle w:val="alt"/>
          <w:color w:val="000000"/>
          <w:shd w:val="clear" w:color="auto" w:fill="FFFFFF"/>
        </w:rPr>
        <w:t xml:space="preserve"> от ЗСВ /Приложение №2/;</w:t>
      </w:r>
      <w:r w:rsidRPr="00C3055D">
        <w:rPr>
          <w:rStyle w:val="subparinclink"/>
          <w:i/>
          <w:iCs/>
          <w:color w:val="000000"/>
          <w:shd w:val="clear" w:color="auto" w:fill="FFFFFF"/>
        </w:rPr>
        <w:t> </w:t>
      </w:r>
    </w:p>
    <w:p w:rsidR="00E86CC1" w:rsidRPr="00960696" w:rsidRDefault="00960696" w:rsidP="00960696">
      <w:pPr>
        <w:ind w:firstLine="705"/>
        <w:contextualSpacing/>
        <w:jc w:val="both"/>
        <w:rPr>
          <w:rStyle w:val="a3"/>
          <w:b/>
          <w:iCs/>
          <w:color w:val="000000"/>
          <w:shd w:val="clear" w:color="auto" w:fill="FFFFFF"/>
        </w:rPr>
      </w:pPr>
      <w:r>
        <w:rPr>
          <w:rStyle w:val="alt"/>
          <w:color w:val="000000"/>
          <w:shd w:val="clear" w:color="auto" w:fill="FFFFFF"/>
        </w:rPr>
        <w:t>-</w:t>
      </w:r>
      <w:r w:rsidR="00E86CC1" w:rsidRPr="00960696">
        <w:rPr>
          <w:rStyle w:val="alt"/>
          <w:color w:val="000000"/>
          <w:shd w:val="clear" w:color="auto" w:fill="FFFFFF"/>
        </w:rPr>
        <w:t>документ за извършена проверка по реда на </w:t>
      </w:r>
      <w:r w:rsidR="00F023F2" w:rsidRPr="00C3055D">
        <w:rPr>
          <w:rStyle w:val="alt"/>
          <w:color w:val="000000"/>
          <w:shd w:val="clear" w:color="auto" w:fill="FFFFFF"/>
        </w:rPr>
        <w:fldChar w:fldCharType="begin"/>
      </w:r>
      <w:r w:rsidR="00E86CC1" w:rsidRPr="00960696">
        <w:rPr>
          <w:rStyle w:val="alt"/>
          <w:color w:val="000000"/>
          <w:shd w:val="clear" w:color="auto" w:fill="FFFFFF"/>
        </w:rPr>
        <w:instrText xml:space="preserve"> HYPERLINK "javascript:%20NavigateDocument('%D0%97%D0%9A_2006_909513');" </w:instrText>
      </w:r>
      <w:r w:rsidR="00F023F2" w:rsidRPr="00C3055D">
        <w:rPr>
          <w:rStyle w:val="alt"/>
          <w:color w:val="000000"/>
          <w:shd w:val="clear" w:color="auto" w:fill="FFFFFF"/>
        </w:rPr>
        <w:fldChar w:fldCharType="separate"/>
      </w:r>
      <w:r w:rsidR="00E86CC1" w:rsidRPr="00960696">
        <w:rPr>
          <w:rStyle w:val="a3"/>
          <w:shd w:val="clear" w:color="auto" w:fill="FFFFFF"/>
        </w:rPr>
        <w:t xml:space="preserve">Закона за достъп и разкриване  </w:t>
      </w:r>
    </w:p>
    <w:p w:rsidR="00E86CC1" w:rsidRPr="00C3055D" w:rsidRDefault="00E86CC1" w:rsidP="00E86CC1">
      <w:pPr>
        <w:jc w:val="both"/>
        <w:rPr>
          <w:rStyle w:val="alt"/>
          <w:color w:val="000000"/>
          <w:shd w:val="clear" w:color="auto" w:fill="FFFFFF"/>
        </w:rPr>
      </w:pPr>
      <w:r w:rsidRPr="00C3055D">
        <w:rPr>
          <w:rStyle w:val="a3"/>
          <w:shd w:val="clear" w:color="auto" w:fill="FFFFFF"/>
        </w:rPr>
        <w:t xml:space="preserve">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</w:r>
      <w:r w:rsidR="00F023F2" w:rsidRPr="00C3055D">
        <w:rPr>
          <w:rStyle w:val="alt"/>
          <w:color w:val="000000"/>
          <w:shd w:val="clear" w:color="auto" w:fill="FFFFFF"/>
        </w:rPr>
        <w:fldChar w:fldCharType="end"/>
      </w:r>
      <w:r w:rsidRPr="00C3055D">
        <w:rPr>
          <w:rStyle w:val="alt"/>
          <w:color w:val="000000"/>
          <w:shd w:val="clear" w:color="auto" w:fill="FFFFFF"/>
        </w:rPr>
        <w:t>, ако са родени преди 16 юли 1973 г.;</w:t>
      </w:r>
    </w:p>
    <w:p w:rsidR="00E86CC1" w:rsidRPr="00C3055D" w:rsidRDefault="00E86CC1" w:rsidP="00E86CC1">
      <w:pPr>
        <w:pStyle w:val="a4"/>
        <w:widowControl/>
        <w:numPr>
          <w:ilvl w:val="0"/>
          <w:numId w:val="2"/>
        </w:numPr>
        <w:contextualSpacing/>
        <w:jc w:val="both"/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декларация</w:t>
      </w:r>
      <w:proofErr w:type="spellEnd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за</w:t>
      </w:r>
      <w:proofErr w:type="spellEnd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съответствие</w:t>
      </w:r>
      <w:proofErr w:type="spellEnd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изискването</w:t>
      </w:r>
      <w:proofErr w:type="spellEnd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на</w:t>
      </w:r>
      <w:proofErr w:type="spellEnd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чл.69, ал.2 </w:t>
      </w:r>
      <w:proofErr w:type="spellStart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от</w:t>
      </w:r>
      <w:proofErr w:type="spellEnd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ЗСВ /</w:t>
      </w:r>
      <w:proofErr w:type="spellStart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Приложение</w:t>
      </w:r>
      <w:proofErr w:type="spellEnd"/>
      <w:r w:rsidRPr="00C3055D">
        <w:rPr>
          <w:rStyle w:val="subparinclink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   </w:t>
      </w:r>
    </w:p>
    <w:p w:rsidR="00E86CC1" w:rsidRPr="00C3055D" w:rsidRDefault="00E86CC1" w:rsidP="00E86CC1">
      <w:pPr>
        <w:jc w:val="both"/>
        <w:rPr>
          <w:rStyle w:val="subparinclink"/>
          <w:iCs/>
          <w:color w:val="000000"/>
          <w:shd w:val="clear" w:color="auto" w:fill="FFFFFF"/>
        </w:rPr>
      </w:pPr>
      <w:r w:rsidRPr="00C3055D">
        <w:rPr>
          <w:rStyle w:val="subparinclink"/>
          <w:iCs/>
          <w:color w:val="000000"/>
          <w:shd w:val="clear" w:color="auto" w:fill="FFFFFF"/>
        </w:rPr>
        <w:t xml:space="preserve"> №3/</w:t>
      </w:r>
    </w:p>
    <w:p w:rsidR="00E86CC1" w:rsidRDefault="00B50607" w:rsidP="00E86CC1">
      <w:pPr>
        <w:ind w:firstLine="705"/>
        <w:jc w:val="both"/>
        <w:rPr>
          <w:rStyle w:val="subparinclink"/>
          <w:b/>
          <w:iCs/>
          <w:color w:val="000000"/>
          <w:shd w:val="clear" w:color="auto" w:fill="FFFFFF"/>
        </w:rPr>
      </w:pPr>
      <w:r>
        <w:rPr>
          <w:rStyle w:val="subparinclink"/>
          <w:b/>
          <w:iCs/>
          <w:color w:val="000000"/>
          <w:shd w:val="clear" w:color="auto" w:fill="FFFFFF"/>
        </w:rPr>
        <w:t>Място и срок за подаване на документите:</w:t>
      </w:r>
    </w:p>
    <w:p w:rsidR="00B50607" w:rsidRPr="00B50607" w:rsidRDefault="00B50607" w:rsidP="00E86CC1">
      <w:pPr>
        <w:ind w:firstLine="705"/>
        <w:jc w:val="both"/>
        <w:rPr>
          <w:rStyle w:val="subparinclink"/>
          <w:b/>
          <w:iCs/>
          <w:color w:val="000000"/>
          <w:shd w:val="clear" w:color="auto" w:fill="FFFFFF"/>
        </w:rPr>
      </w:pPr>
    </w:p>
    <w:p w:rsidR="00960696" w:rsidRDefault="00B50607" w:rsidP="00960696">
      <w:pPr>
        <w:ind w:firstLine="705"/>
        <w:jc w:val="both"/>
        <w:rPr>
          <w:rStyle w:val="subparinclink"/>
          <w:iCs/>
          <w:color w:val="000000"/>
          <w:shd w:val="clear" w:color="auto" w:fill="FFFFFF"/>
        </w:rPr>
      </w:pPr>
      <w:r w:rsidRPr="00B50607">
        <w:rPr>
          <w:rStyle w:val="subparinclink"/>
          <w:iCs/>
          <w:color w:val="000000"/>
          <w:shd w:val="clear" w:color="auto" w:fill="FFFFFF"/>
        </w:rPr>
        <w:t>Канд</w:t>
      </w:r>
      <w:r w:rsidR="009131BA">
        <w:rPr>
          <w:rStyle w:val="subparinclink"/>
          <w:iCs/>
          <w:color w:val="000000"/>
          <w:shd w:val="clear" w:color="auto" w:fill="FFFFFF"/>
        </w:rPr>
        <w:t>и</w:t>
      </w:r>
      <w:r w:rsidRPr="00B50607">
        <w:rPr>
          <w:rStyle w:val="subparinclink"/>
          <w:iCs/>
          <w:color w:val="000000"/>
          <w:shd w:val="clear" w:color="auto" w:fill="FFFFFF"/>
        </w:rPr>
        <w:t xml:space="preserve">датите за съдебни заседатели подават необходимите документи в </w:t>
      </w:r>
      <w:r w:rsidR="00960696" w:rsidRPr="00B50607">
        <w:rPr>
          <w:rStyle w:val="subparinclink"/>
          <w:iCs/>
          <w:color w:val="000000"/>
          <w:shd w:val="clear" w:color="auto" w:fill="FFFFFF"/>
        </w:rPr>
        <w:t xml:space="preserve">деловодството на Община Симеоновград- стая №3 в сградата на Общинска администрация, пл.Шейновски №3, всеки работен ден от 08:00 часа до 17:00 часа </w:t>
      </w:r>
      <w:r>
        <w:rPr>
          <w:rStyle w:val="subparinclink"/>
          <w:iCs/>
          <w:color w:val="000000"/>
          <w:shd w:val="clear" w:color="auto" w:fill="FFFFFF"/>
        </w:rPr>
        <w:t>в срок от 01.07.2019г. до 31.07.2019г. /</w:t>
      </w:r>
      <w:proofErr w:type="spellStart"/>
      <w:r>
        <w:rPr>
          <w:rStyle w:val="subparinclink"/>
          <w:iCs/>
          <w:color w:val="000000"/>
          <w:shd w:val="clear" w:color="auto" w:fill="FFFFFF"/>
        </w:rPr>
        <w:t>вкл</w:t>
      </w:r>
      <w:proofErr w:type="spellEnd"/>
      <w:r>
        <w:rPr>
          <w:rStyle w:val="subparinclink"/>
          <w:iCs/>
          <w:color w:val="000000"/>
          <w:shd w:val="clear" w:color="auto" w:fill="FFFFFF"/>
        </w:rPr>
        <w:t>/</w:t>
      </w:r>
    </w:p>
    <w:sectPr w:rsidR="00960696" w:rsidSect="00FE74D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882"/>
    <w:multiLevelType w:val="multilevel"/>
    <w:tmpl w:val="90105E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1">
    <w:nsid w:val="7D3069EC"/>
    <w:multiLevelType w:val="hybridMultilevel"/>
    <w:tmpl w:val="A014BC4A"/>
    <w:lvl w:ilvl="0" w:tplc="D6424A60">
      <w:start w:val="8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133"/>
    <w:rsid w:val="00132D4C"/>
    <w:rsid w:val="00151469"/>
    <w:rsid w:val="001A0133"/>
    <w:rsid w:val="001E6E02"/>
    <w:rsid w:val="00377D85"/>
    <w:rsid w:val="007624A0"/>
    <w:rsid w:val="009131BA"/>
    <w:rsid w:val="00960696"/>
    <w:rsid w:val="00A239C4"/>
    <w:rsid w:val="00B50607"/>
    <w:rsid w:val="00C72845"/>
    <w:rsid w:val="00E86CC1"/>
    <w:rsid w:val="00F023F2"/>
    <w:rsid w:val="00FE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C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6CC1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ala">
    <w:name w:val="al_a"/>
    <w:basedOn w:val="a0"/>
    <w:rsid w:val="00E86CC1"/>
  </w:style>
  <w:style w:type="character" w:customStyle="1" w:styleId="alt">
    <w:name w:val="al_t"/>
    <w:basedOn w:val="a0"/>
    <w:rsid w:val="00E86CC1"/>
  </w:style>
  <w:style w:type="character" w:customStyle="1" w:styleId="alcapt">
    <w:name w:val="al_capt"/>
    <w:basedOn w:val="a0"/>
    <w:rsid w:val="00E86CC1"/>
  </w:style>
  <w:style w:type="character" w:customStyle="1" w:styleId="subparinclink">
    <w:name w:val="subparinclink"/>
    <w:basedOn w:val="a0"/>
    <w:rsid w:val="00E86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Navigate('%D1%87%D0%BB67_%D0%B0%D0%BB3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20BC8-7B0A-4F36-9440-12DEDECD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Geri</cp:lastModifiedBy>
  <cp:revision>11</cp:revision>
  <dcterms:created xsi:type="dcterms:W3CDTF">2019-06-24T13:33:00Z</dcterms:created>
  <dcterms:modified xsi:type="dcterms:W3CDTF">2019-06-25T05:59:00Z</dcterms:modified>
</cp:coreProperties>
</file>